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85E18" w:rsidRPr="0047726E" w:rsidP="0047726E">
      <w:pPr>
        <w:tabs>
          <w:tab w:val="left" w:pos="7200"/>
        </w:tabs>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r w:rsidRPr="0047726E">
        <w:rPr>
          <w:rFonts w:ascii="Times New Roman" w:hAnsi="Times New Roman" w:cs="Times New Roman"/>
          <w:sz w:val="24"/>
          <w:szCs w:val="24"/>
        </w:rPr>
        <w:t xml:space="preserve">Summary &amp; </w:t>
      </w:r>
      <w:r w:rsidRPr="0047726E">
        <w:rPr>
          <w:rFonts w:ascii="Times New Roman" w:hAnsi="Times New Roman" w:cs="Times New Roman"/>
          <w:sz w:val="24"/>
          <w:szCs w:val="24"/>
        </w:rPr>
        <w:t>Critical Response</w:t>
      </w:r>
    </w:p>
    <w:p w:rsidR="00D85E18" w:rsidRPr="0047726E" w:rsidP="0047726E">
      <w:pPr>
        <w:spacing w:line="480" w:lineRule="auto"/>
        <w:jc w:val="center"/>
        <w:rPr>
          <w:rFonts w:ascii="Times New Roman" w:hAnsi="Times New Roman" w:cs="Times New Roman"/>
          <w:sz w:val="24"/>
          <w:szCs w:val="24"/>
        </w:rPr>
      </w:pPr>
      <w:r w:rsidRPr="0047726E">
        <w:rPr>
          <w:rFonts w:ascii="Times New Roman" w:hAnsi="Times New Roman" w:cs="Times New Roman"/>
          <w:sz w:val="24"/>
          <w:szCs w:val="24"/>
        </w:rPr>
        <w:t>Name:</w:t>
      </w:r>
    </w:p>
    <w:p w:rsidR="00D85E18" w:rsidRPr="0047726E" w:rsidP="0047726E">
      <w:pPr>
        <w:tabs>
          <w:tab w:val="center" w:pos="4680"/>
          <w:tab w:val="left" w:pos="6645"/>
          <w:tab w:val="left" w:pos="7695"/>
        </w:tabs>
        <w:spacing w:line="480" w:lineRule="auto"/>
        <w:jc w:val="center"/>
        <w:rPr>
          <w:rFonts w:ascii="Times New Roman" w:hAnsi="Times New Roman" w:cs="Times New Roman"/>
          <w:sz w:val="24"/>
          <w:szCs w:val="24"/>
        </w:rPr>
      </w:pPr>
      <w:r w:rsidRPr="0047726E">
        <w:rPr>
          <w:rFonts w:ascii="Times New Roman" w:hAnsi="Times New Roman" w:cs="Times New Roman"/>
          <w:sz w:val="24"/>
          <w:szCs w:val="24"/>
        </w:rPr>
        <w:t>Institution:</w:t>
      </w: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rPr>
      </w:pPr>
    </w:p>
    <w:p w:rsidR="00D85E18" w:rsidRPr="0047726E" w:rsidP="0047726E">
      <w:pPr>
        <w:spacing w:line="480" w:lineRule="auto"/>
        <w:jc w:val="center"/>
        <w:rPr>
          <w:rFonts w:ascii="Times New Roman" w:hAnsi="Times New Roman" w:cs="Times New Roman"/>
          <w:sz w:val="24"/>
          <w:szCs w:val="24"/>
          <w:shd w:val="clear" w:color="auto" w:fill="FFFFFF"/>
        </w:rPr>
      </w:pPr>
    </w:p>
    <w:p w:rsidR="00D85E18" w:rsidRPr="0047726E" w:rsidP="0047726E">
      <w:pPr>
        <w:spacing w:line="480" w:lineRule="auto"/>
        <w:jc w:val="center"/>
        <w:rPr>
          <w:rFonts w:ascii="Times New Roman" w:hAnsi="Times New Roman" w:cs="Times New Roman"/>
          <w:sz w:val="24"/>
          <w:szCs w:val="24"/>
          <w:shd w:val="clear" w:color="auto" w:fill="FFFFFF"/>
        </w:rPr>
      </w:pPr>
    </w:p>
    <w:p w:rsidR="00D85E18" w:rsidRPr="0047726E" w:rsidP="0047726E">
      <w:pPr>
        <w:spacing w:line="480" w:lineRule="auto"/>
        <w:jc w:val="center"/>
        <w:rPr>
          <w:rFonts w:ascii="Times New Roman" w:hAnsi="Times New Roman" w:cs="Times New Roman"/>
          <w:sz w:val="24"/>
          <w:szCs w:val="24"/>
          <w:shd w:val="clear" w:color="auto" w:fill="FFFFFF"/>
        </w:rPr>
      </w:pPr>
    </w:p>
    <w:p w:rsidR="00D85E18" w:rsidRPr="0047726E" w:rsidP="0047726E">
      <w:pPr>
        <w:spacing w:line="480" w:lineRule="auto"/>
        <w:jc w:val="center"/>
        <w:rPr>
          <w:rFonts w:ascii="Times New Roman" w:hAnsi="Times New Roman" w:cs="Times New Roman"/>
          <w:sz w:val="24"/>
          <w:szCs w:val="24"/>
          <w:shd w:val="clear" w:color="auto" w:fill="FFFFFF"/>
        </w:rPr>
      </w:pPr>
    </w:p>
    <w:p w:rsidR="00D85E18" w:rsidRPr="0047726E" w:rsidP="0047726E">
      <w:pPr>
        <w:spacing w:line="480" w:lineRule="auto"/>
        <w:jc w:val="center"/>
        <w:rPr>
          <w:rFonts w:ascii="Times New Roman" w:hAnsi="Times New Roman" w:cs="Times New Roman"/>
          <w:b/>
          <w:sz w:val="24"/>
          <w:szCs w:val="24"/>
          <w:shd w:val="clear" w:color="auto" w:fill="FFFFFF"/>
        </w:rPr>
      </w:pPr>
    </w:p>
    <w:p w:rsidR="00D85E18" w:rsidRPr="0047726E" w:rsidP="0047726E">
      <w:pPr>
        <w:spacing w:line="480" w:lineRule="auto"/>
        <w:jc w:val="center"/>
        <w:rPr>
          <w:rFonts w:ascii="Times New Roman" w:hAnsi="Times New Roman" w:cs="Times New Roman"/>
          <w:sz w:val="24"/>
          <w:szCs w:val="24"/>
        </w:rPr>
      </w:pPr>
    </w:p>
    <w:p w:rsidR="000C2CE2" w:rsidRPr="0047726E" w:rsidP="0047726E">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&amp;</w:t>
      </w:r>
      <w:r w:rsidRPr="0047726E">
        <w:rPr>
          <w:rFonts w:ascii="Times New Roman" w:hAnsi="Times New Roman" w:cs="Times New Roman"/>
          <w:sz w:val="24"/>
          <w:szCs w:val="24"/>
        </w:rPr>
        <w:t xml:space="preserve"> Critical Response</w:t>
      </w:r>
    </w:p>
    <w:p w:rsidR="00665C48" w:rsidRPr="0047726E" w:rsidP="0047726E">
      <w:pPr>
        <w:spacing w:line="480" w:lineRule="auto"/>
        <w:jc w:val="center"/>
        <w:rPr>
          <w:rFonts w:ascii="Times New Roman" w:hAnsi="Times New Roman" w:cs="Times New Roman"/>
          <w:b/>
          <w:sz w:val="24"/>
          <w:szCs w:val="24"/>
        </w:rPr>
      </w:pPr>
      <w:r w:rsidRPr="0047726E">
        <w:rPr>
          <w:rFonts w:ascii="Times New Roman" w:hAnsi="Times New Roman" w:cs="Times New Roman"/>
          <w:b/>
          <w:sz w:val="24"/>
          <w:szCs w:val="24"/>
        </w:rPr>
        <w:t>Sum</w:t>
      </w:r>
      <w:r w:rsidRPr="0047726E">
        <w:rPr>
          <w:rFonts w:ascii="Times New Roman" w:hAnsi="Times New Roman" w:cs="Times New Roman"/>
          <w:b/>
          <w:sz w:val="24"/>
          <w:szCs w:val="24"/>
        </w:rPr>
        <w:t>mary of “Working at McDonald’s”</w:t>
      </w:r>
    </w:p>
    <w:p w:rsidR="000C2CE2" w:rsidRPr="0047726E" w:rsidP="0047726E">
      <w:pPr>
        <w:spacing w:line="480" w:lineRule="auto"/>
        <w:ind w:firstLine="720"/>
        <w:rPr>
          <w:rFonts w:ascii="Times New Roman" w:hAnsi="Times New Roman" w:cs="Times New Roman"/>
          <w:sz w:val="24"/>
          <w:szCs w:val="24"/>
        </w:rPr>
      </w:pPr>
      <w:r w:rsidRPr="0047726E">
        <w:rPr>
          <w:rFonts w:ascii="Times New Roman" w:hAnsi="Times New Roman" w:cs="Times New Roman"/>
          <w:sz w:val="24"/>
          <w:szCs w:val="24"/>
        </w:rPr>
        <w:t xml:space="preserve">In “Working at McDonald’s” </w:t>
      </w:r>
      <w:r w:rsidRPr="0047726E">
        <w:rPr>
          <w:rFonts w:ascii="Times New Roman" w:hAnsi="Times New Roman" w:cs="Times New Roman"/>
          <w:sz w:val="24"/>
          <w:szCs w:val="24"/>
        </w:rPr>
        <w:t>Amitai</w:t>
      </w:r>
      <w:r w:rsidRPr="0047726E">
        <w:rPr>
          <w:rFonts w:ascii="Times New Roman" w:hAnsi="Times New Roman" w:cs="Times New Roman"/>
          <w:sz w:val="24"/>
          <w:szCs w:val="24"/>
        </w:rPr>
        <w:t xml:space="preserve"> </w:t>
      </w:r>
      <w:r w:rsidRPr="0047726E">
        <w:rPr>
          <w:rFonts w:ascii="Times New Roman" w:hAnsi="Times New Roman" w:cs="Times New Roman"/>
          <w:sz w:val="24"/>
          <w:szCs w:val="24"/>
        </w:rPr>
        <w:t>Etzioni</w:t>
      </w:r>
      <w:r w:rsidRPr="0047726E">
        <w:rPr>
          <w:rFonts w:ascii="Times New Roman" w:hAnsi="Times New Roman" w:cs="Times New Roman"/>
          <w:sz w:val="24"/>
          <w:szCs w:val="24"/>
        </w:rPr>
        <w:t xml:space="preserve"> argues that about two-thirds of both high school juniors and seniors have part-time jobs that offer them earning and most that most of these jobs are offered by food chains. According to </w:t>
      </w:r>
      <w:r w:rsidRPr="0047726E">
        <w:rPr>
          <w:rFonts w:ascii="Times New Roman" w:hAnsi="Times New Roman" w:cs="Times New Roman"/>
          <w:sz w:val="24"/>
          <w:szCs w:val="24"/>
        </w:rPr>
        <w:t>Etzioni</w:t>
      </w:r>
      <w:r w:rsidRPr="0047726E">
        <w:rPr>
          <w:rFonts w:ascii="Times New Roman" w:hAnsi="Times New Roman" w:cs="Times New Roman"/>
          <w:sz w:val="24"/>
          <w:szCs w:val="24"/>
        </w:rPr>
        <w:t xml:space="preserve">, McDonald’s is the trend-setter. He also suggests that although such jobs may be seen as a way of producing productive youngsters and promoting self-reliance. </w:t>
      </w:r>
      <w:r w:rsidRPr="0047726E" w:rsidR="00A72337">
        <w:rPr>
          <w:rFonts w:ascii="Times New Roman" w:hAnsi="Times New Roman" w:cs="Times New Roman"/>
          <w:sz w:val="24"/>
          <w:szCs w:val="24"/>
        </w:rPr>
        <w:t>These jobs threaten school-going patterns and also present</w:t>
      </w:r>
      <w:r w:rsidRPr="0047726E">
        <w:rPr>
          <w:rFonts w:ascii="Times New Roman" w:hAnsi="Times New Roman" w:cs="Times New Roman"/>
          <w:sz w:val="24"/>
          <w:szCs w:val="24"/>
        </w:rPr>
        <w:t xml:space="preserve"> a few skills that are essential in later life (Axelrod, Cooper, 2013). </w:t>
      </w:r>
      <w:r w:rsidRPr="0047726E">
        <w:rPr>
          <w:rFonts w:ascii="Times New Roman" w:hAnsi="Times New Roman" w:cs="Times New Roman"/>
          <w:sz w:val="24"/>
          <w:szCs w:val="24"/>
        </w:rPr>
        <w:t>Etzioni</w:t>
      </w:r>
      <w:r w:rsidRPr="0047726E">
        <w:rPr>
          <w:rFonts w:ascii="Times New Roman" w:hAnsi="Times New Roman" w:cs="Times New Roman"/>
          <w:sz w:val="24"/>
          <w:szCs w:val="24"/>
        </w:rPr>
        <w:t xml:space="preserve"> claims that the </w:t>
      </w:r>
      <w:r w:rsidRPr="0047726E" w:rsidR="00A72337">
        <w:rPr>
          <w:rFonts w:ascii="Times New Roman" w:hAnsi="Times New Roman" w:cs="Times New Roman"/>
          <w:sz w:val="24"/>
          <w:szCs w:val="24"/>
        </w:rPr>
        <w:t>nature of jobs that McDonald’s give to the teenagers is</w:t>
      </w:r>
      <w:r w:rsidRPr="0047726E">
        <w:rPr>
          <w:rFonts w:ascii="Times New Roman" w:hAnsi="Times New Roman" w:cs="Times New Roman"/>
          <w:sz w:val="24"/>
          <w:szCs w:val="24"/>
        </w:rPr>
        <w:t xml:space="preserve"> not educational; this is because the teens do not acquire any entrepreneurship opportunities. He also asserts that the jobs are “highly routinized” thus, they do not promote creativity. </w:t>
      </w:r>
      <w:r w:rsidRPr="0047726E">
        <w:rPr>
          <w:rFonts w:ascii="Times New Roman" w:hAnsi="Times New Roman" w:cs="Times New Roman"/>
          <w:sz w:val="24"/>
          <w:szCs w:val="24"/>
        </w:rPr>
        <w:t>Etzioni</w:t>
      </w:r>
      <w:r w:rsidRPr="0047726E">
        <w:rPr>
          <w:rFonts w:ascii="Times New Roman" w:hAnsi="Times New Roman" w:cs="Times New Roman"/>
          <w:sz w:val="24"/>
          <w:szCs w:val="24"/>
        </w:rPr>
        <w:t xml:space="preserve"> maintains that although these jobs are unsuited for college-bound or the middle-class teenagers, they are perfect for minority teens and those in lower-class. According to </w:t>
      </w:r>
      <w:r w:rsidRPr="0047726E">
        <w:rPr>
          <w:rFonts w:ascii="Times New Roman" w:hAnsi="Times New Roman" w:cs="Times New Roman"/>
          <w:sz w:val="24"/>
          <w:szCs w:val="24"/>
        </w:rPr>
        <w:t>Etzioni</w:t>
      </w:r>
      <w:r w:rsidRPr="0047726E">
        <w:rPr>
          <w:rFonts w:ascii="Times New Roman" w:hAnsi="Times New Roman" w:cs="Times New Roman"/>
          <w:sz w:val="24"/>
          <w:szCs w:val="24"/>
        </w:rPr>
        <w:t>, these jobs are mainly carried out by minority teenagers, and he holds that although they offer income, they conserve and extend their disadvantaged status.</w:t>
      </w:r>
    </w:p>
    <w:p w:rsidR="005558FB" w:rsidRPr="0047726E" w:rsidP="0047726E">
      <w:pPr>
        <w:spacing w:line="480" w:lineRule="auto"/>
        <w:jc w:val="center"/>
        <w:rPr>
          <w:rFonts w:ascii="Times New Roman" w:hAnsi="Times New Roman" w:cs="Times New Roman"/>
          <w:b/>
          <w:sz w:val="24"/>
          <w:szCs w:val="24"/>
        </w:rPr>
      </w:pPr>
      <w:r w:rsidRPr="0047726E">
        <w:rPr>
          <w:rFonts w:ascii="Times New Roman" w:hAnsi="Times New Roman" w:cs="Times New Roman"/>
          <w:b/>
          <w:sz w:val="24"/>
          <w:szCs w:val="24"/>
        </w:rPr>
        <w:t>Critical R</w:t>
      </w:r>
      <w:r w:rsidRPr="0047726E">
        <w:rPr>
          <w:rFonts w:ascii="Times New Roman" w:hAnsi="Times New Roman" w:cs="Times New Roman"/>
          <w:b/>
          <w:sz w:val="24"/>
          <w:szCs w:val="24"/>
        </w:rPr>
        <w:t>esponse “Working in McDonald’s”</w:t>
      </w:r>
    </w:p>
    <w:p w:rsidR="006E4353" w:rsidRPr="0047726E" w:rsidP="0047726E">
      <w:pPr>
        <w:spacing w:line="480" w:lineRule="auto"/>
        <w:ind w:firstLine="720"/>
        <w:rPr>
          <w:rFonts w:ascii="Times New Roman" w:hAnsi="Times New Roman" w:cs="Times New Roman"/>
          <w:sz w:val="24"/>
          <w:szCs w:val="24"/>
        </w:rPr>
      </w:pPr>
      <w:r w:rsidRPr="0047726E">
        <w:rPr>
          <w:rFonts w:ascii="Times New Roman" w:hAnsi="Times New Roman" w:cs="Times New Roman"/>
          <w:sz w:val="24"/>
          <w:szCs w:val="24"/>
        </w:rPr>
        <w:t xml:space="preserve">The article has offered insightful views about how high schools seniors and juniors earn income while still going to school. It is important to note that the authors have mainly focused on the negative impacts of these jobs among teenagers and has offered very few benefits of such employment opportunities. The author has diminished the employment benefits of working in fast-food chains among young people. </w:t>
      </w:r>
      <w:r w:rsidRPr="0047726E" w:rsidR="00A72337">
        <w:rPr>
          <w:rFonts w:ascii="Times New Roman" w:hAnsi="Times New Roman" w:cs="Times New Roman"/>
          <w:sz w:val="24"/>
          <w:szCs w:val="24"/>
        </w:rPr>
        <w:t>These works</w:t>
      </w:r>
      <w:r w:rsidRPr="0047726E">
        <w:rPr>
          <w:rFonts w:ascii="Times New Roman" w:hAnsi="Times New Roman" w:cs="Times New Roman"/>
          <w:sz w:val="24"/>
          <w:szCs w:val="24"/>
        </w:rPr>
        <w:t xml:space="preserve"> of this nature may indeed have little or no experience to offer to the employees, but it is crucial to emphasize how such jobs help in nurturing self-reliant and productive youngsters. Additionally, the skills obtained when </w:t>
      </w:r>
      <w:r w:rsidRPr="0047726E">
        <w:rPr>
          <w:rFonts w:ascii="Times New Roman" w:hAnsi="Times New Roman" w:cs="Times New Roman"/>
          <w:sz w:val="24"/>
          <w:szCs w:val="24"/>
        </w:rPr>
        <w:t>performing the jobs at an early age may help teenagers in securing employment once they complete their studies.</w:t>
      </w:r>
    </w:p>
    <w:p w:rsidR="006E4353" w:rsidRPr="0047726E" w:rsidP="0047726E">
      <w:pPr>
        <w:spacing w:line="480" w:lineRule="auto"/>
        <w:ind w:firstLine="720"/>
        <w:rPr>
          <w:rFonts w:ascii="Times New Roman" w:hAnsi="Times New Roman" w:cs="Times New Roman"/>
          <w:sz w:val="24"/>
          <w:szCs w:val="24"/>
        </w:rPr>
      </w:pPr>
      <w:r w:rsidRPr="0047726E">
        <w:rPr>
          <w:rFonts w:ascii="Times New Roman" w:hAnsi="Times New Roman" w:cs="Times New Roman"/>
          <w:sz w:val="24"/>
          <w:szCs w:val="24"/>
        </w:rPr>
        <w:t xml:space="preserve">The authors have also maintained that the jobs do not provide opportunities to youngsters since they are highly structured and do not promote creativity among teens. This may not be correct because some of the famous and successful people in the world started working at </w:t>
      </w:r>
      <w:r w:rsidRPr="0047726E">
        <w:rPr>
          <w:rFonts w:ascii="Times New Roman" w:hAnsi="Times New Roman" w:cs="Times New Roman"/>
          <w:sz w:val="24"/>
          <w:szCs w:val="24"/>
        </w:rPr>
        <w:t>McDonald’s,</w:t>
      </w:r>
      <w:r w:rsidRPr="0047726E">
        <w:rPr>
          <w:rFonts w:ascii="Times New Roman" w:hAnsi="Times New Roman" w:cs="Times New Roman"/>
          <w:sz w:val="24"/>
          <w:szCs w:val="24"/>
        </w:rPr>
        <w:t xml:space="preserve"> Taylor </w:t>
      </w:r>
      <w:r w:rsidRPr="0047726E">
        <w:rPr>
          <w:rFonts w:ascii="Times New Roman" w:hAnsi="Times New Roman" w:cs="Times New Roman"/>
          <w:sz w:val="24"/>
          <w:szCs w:val="24"/>
        </w:rPr>
        <w:t>Marrison</w:t>
      </w:r>
      <w:r w:rsidRPr="0047726E">
        <w:rPr>
          <w:rFonts w:ascii="Times New Roman" w:hAnsi="Times New Roman" w:cs="Times New Roman"/>
          <w:sz w:val="24"/>
          <w:szCs w:val="24"/>
        </w:rPr>
        <w:t xml:space="preserve"> who is the chief executive officers of Sheryl Palmer maintained that since she wanted to work at an early age. She started working at McDonald’s; and at twenty years old, she had become the company’s marketing manager for San Diego (</w:t>
      </w:r>
      <w:r w:rsidRPr="0047726E">
        <w:rPr>
          <w:rFonts w:ascii="Times New Roman" w:hAnsi="Times New Roman" w:cs="Times New Roman"/>
          <w:sz w:val="24"/>
          <w:szCs w:val="24"/>
        </w:rPr>
        <w:t>Ganmerc</w:t>
      </w:r>
      <w:r w:rsidRPr="0047726E">
        <w:rPr>
          <w:rFonts w:ascii="Times New Roman" w:hAnsi="Times New Roman" w:cs="Times New Roman"/>
          <w:sz w:val="24"/>
          <w:szCs w:val="24"/>
        </w:rPr>
        <w:t>, 2017). Additionally, Jeff Bezos, the Amazon founder, also worked for McDonald’s, this shows that opportunities prepare teenagers to be be</w:t>
      </w:r>
      <w:r w:rsidRPr="0047726E">
        <w:rPr>
          <w:rFonts w:ascii="Times New Roman" w:hAnsi="Times New Roman" w:cs="Times New Roman"/>
          <w:sz w:val="24"/>
          <w:szCs w:val="24"/>
        </w:rPr>
        <w:t>tter workers and entrepreneurs.</w:t>
      </w:r>
    </w:p>
    <w:p w:rsidR="00382579" w:rsidRPr="0047726E" w:rsidP="0047726E">
      <w:pPr>
        <w:spacing w:line="480" w:lineRule="auto"/>
        <w:ind w:firstLine="720"/>
        <w:rPr>
          <w:rFonts w:ascii="Times New Roman" w:hAnsi="Times New Roman" w:cs="Times New Roman"/>
          <w:sz w:val="24"/>
          <w:szCs w:val="24"/>
        </w:rPr>
      </w:pPr>
      <w:r w:rsidRPr="0047726E">
        <w:rPr>
          <w:rFonts w:ascii="Times New Roman" w:hAnsi="Times New Roman" w:cs="Times New Roman"/>
          <w:sz w:val="24"/>
          <w:szCs w:val="24"/>
        </w:rPr>
        <w:t>The author maintains that</w:t>
      </w:r>
      <w:r w:rsidR="00984FF4">
        <w:rPr>
          <w:rFonts w:ascii="Times New Roman" w:hAnsi="Times New Roman" w:cs="Times New Roman"/>
          <w:sz w:val="24"/>
          <w:szCs w:val="24"/>
        </w:rPr>
        <w:t xml:space="preserve"> fully</w:t>
      </w:r>
      <w:bookmarkStart w:id="0" w:name="_GoBack"/>
      <w:bookmarkEnd w:id="0"/>
      <w:r w:rsidRPr="0047726E">
        <w:rPr>
          <w:rFonts w:ascii="Times New Roman" w:hAnsi="Times New Roman" w:cs="Times New Roman"/>
          <w:sz w:val="24"/>
          <w:szCs w:val="24"/>
        </w:rPr>
        <w:t xml:space="preserve"> learning how to operate a cash register may not be considered as a valuable skill (Axelrod, Cooper, 2013). However true this may be in the modern age, other essential values are generated from such responsibilities, for example, a teen who is trusted with operating a cash register must be trusted and should have the required ethics to promote accountability in such an environment. Such values are very rare among teens, and it is through working at such an early age that young people can develop these quality values and characteristics. Furthermore, there is no proof provided to indicate that the money generated by the teen is misused, the youngsters use the cash they make to support their families and also fund their studies as well as their lifestyle. The author has explained that minority youngsters who work in these places promoted their disadvantaged social status; this argument is not adequately supported. It is crucial noting that both minority and majority groups work in fast-food points. Instead of undermining the minority teens who work at an early age, it would have </w:t>
      </w:r>
      <w:r w:rsidRPr="0047726E">
        <w:rPr>
          <w:rFonts w:ascii="Times New Roman" w:hAnsi="Times New Roman" w:cs="Times New Roman"/>
          <w:sz w:val="24"/>
          <w:szCs w:val="24"/>
        </w:rPr>
        <w:t xml:space="preserve">been better to encourage the youngsters from majority groups who depend on their parents to work in these joints to enhance their independence self-reliance.  </w:t>
      </w:r>
    </w:p>
    <w:p w:rsidR="0047726E" w:rsidRPr="0047726E" w:rsidP="0047726E">
      <w:pPr>
        <w:spacing w:line="480" w:lineRule="auto"/>
        <w:rPr>
          <w:rFonts w:ascii="Times New Roman" w:hAnsi="Times New Roman" w:cs="Times New Roman"/>
          <w:sz w:val="24"/>
          <w:szCs w:val="24"/>
        </w:rPr>
      </w:pPr>
      <w:r w:rsidRPr="0047726E">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269894252"/>
        <w:docPartObj>
          <w:docPartGallery w:val="Bibliographies"/>
          <w:docPartUnique/>
        </w:docPartObj>
      </w:sdtPr>
      <w:sdtContent>
        <w:p w:rsidR="0047726E" w:rsidRPr="0047726E" w:rsidP="0047726E">
          <w:pPr>
            <w:pStyle w:val="Heading1"/>
            <w:spacing w:line="480" w:lineRule="auto"/>
            <w:jc w:val="center"/>
            <w:rPr>
              <w:rFonts w:ascii="Times New Roman" w:hAnsi="Times New Roman" w:cs="Times New Roman"/>
              <w:color w:val="auto"/>
              <w:sz w:val="24"/>
              <w:szCs w:val="24"/>
            </w:rPr>
          </w:pPr>
          <w:r w:rsidRPr="0047726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7726E" w:rsidRPr="0047726E" w:rsidP="0047726E">
              <w:pPr>
                <w:pStyle w:val="Bibliography"/>
                <w:spacing w:line="480" w:lineRule="auto"/>
                <w:ind w:left="720" w:hanging="720"/>
                <w:rPr>
                  <w:rFonts w:ascii="Times New Roman" w:hAnsi="Times New Roman" w:cs="Times New Roman"/>
                  <w:noProof/>
                  <w:sz w:val="24"/>
                  <w:szCs w:val="24"/>
                </w:rPr>
              </w:pPr>
              <w:r w:rsidRPr="0047726E">
                <w:rPr>
                  <w:rFonts w:ascii="Times New Roman" w:hAnsi="Times New Roman" w:cs="Times New Roman"/>
                  <w:sz w:val="24"/>
                  <w:szCs w:val="24"/>
                </w:rPr>
                <w:fldChar w:fldCharType="begin"/>
              </w:r>
              <w:r w:rsidRPr="0047726E">
                <w:rPr>
                  <w:rFonts w:ascii="Times New Roman" w:hAnsi="Times New Roman" w:cs="Times New Roman"/>
                  <w:sz w:val="24"/>
                  <w:szCs w:val="24"/>
                </w:rPr>
                <w:instrText xml:space="preserve"> BIBLIOGRAPHY </w:instrText>
              </w:r>
              <w:r w:rsidRPr="0047726E">
                <w:rPr>
                  <w:rFonts w:ascii="Times New Roman" w:hAnsi="Times New Roman" w:cs="Times New Roman"/>
                  <w:sz w:val="24"/>
                  <w:szCs w:val="24"/>
                </w:rPr>
                <w:fldChar w:fldCharType="separate"/>
              </w:r>
              <w:r w:rsidRPr="0047726E">
                <w:rPr>
                  <w:rFonts w:ascii="Times New Roman" w:hAnsi="Times New Roman" w:cs="Times New Roman"/>
                  <w:noProof/>
                  <w:sz w:val="24"/>
                  <w:szCs w:val="24"/>
                </w:rPr>
                <w:t xml:space="preserve">Axelrod, R.B., Cooper, C.R. (2013). </w:t>
              </w:r>
              <w:r w:rsidRPr="0047726E">
                <w:rPr>
                  <w:rFonts w:ascii="Times New Roman" w:hAnsi="Times New Roman" w:cs="Times New Roman"/>
                  <w:i/>
                  <w:iCs/>
                  <w:noProof/>
                  <w:sz w:val="24"/>
                  <w:szCs w:val="24"/>
                </w:rPr>
                <w:t>The St. Martin’s Guide to Writing</w:t>
              </w:r>
              <w:r w:rsidRPr="0047726E">
                <w:rPr>
                  <w:rFonts w:ascii="Times New Roman" w:hAnsi="Times New Roman" w:cs="Times New Roman"/>
                  <w:noProof/>
                  <w:sz w:val="24"/>
                  <w:szCs w:val="24"/>
                </w:rPr>
                <w:t xml:space="preserve"> (10th ed.). Bedford/St. Martin's.</w:t>
              </w:r>
            </w:p>
            <w:p w:rsidR="0047726E" w:rsidRPr="0047726E" w:rsidP="0047726E">
              <w:pPr>
                <w:pStyle w:val="Bibliography"/>
                <w:spacing w:line="480" w:lineRule="auto"/>
                <w:ind w:left="720" w:hanging="720"/>
                <w:rPr>
                  <w:rFonts w:ascii="Times New Roman" w:hAnsi="Times New Roman" w:cs="Times New Roman"/>
                  <w:noProof/>
                  <w:sz w:val="24"/>
                  <w:szCs w:val="24"/>
                </w:rPr>
              </w:pPr>
              <w:r w:rsidRPr="0047726E">
                <w:rPr>
                  <w:rFonts w:ascii="Times New Roman" w:hAnsi="Times New Roman" w:cs="Times New Roman"/>
                  <w:noProof/>
                  <w:sz w:val="24"/>
                  <w:szCs w:val="24"/>
                </w:rPr>
                <w:t xml:space="preserve">Ganmerc, V. (2017, February 14). </w:t>
              </w:r>
              <w:r w:rsidRPr="0047726E">
                <w:rPr>
                  <w:rFonts w:ascii="Times New Roman" w:hAnsi="Times New Roman" w:cs="Times New Roman"/>
                  <w:i/>
                  <w:iCs/>
                  <w:noProof/>
                  <w:sz w:val="24"/>
                  <w:szCs w:val="24"/>
                </w:rPr>
                <w:t>This CEO Says Teenagers Can Benefit From Working At McDonald’s.</w:t>
              </w:r>
              <w:r w:rsidRPr="0047726E">
                <w:rPr>
                  <w:rFonts w:ascii="Times New Roman" w:hAnsi="Times New Roman" w:cs="Times New Roman"/>
                  <w:noProof/>
                  <w:sz w:val="24"/>
                  <w:szCs w:val="24"/>
                </w:rPr>
                <w:t xml:space="preserve"> Retrieved from https://www.jobsnhire.com/articles/56130/20170214/this-ceo-says-teenagers-can-benefit-from-working-at-mcdonald-s.htm</w:t>
              </w:r>
            </w:p>
            <w:p w:rsidR="0047726E" w:rsidRPr="0047726E" w:rsidP="0047726E">
              <w:pPr>
                <w:spacing w:line="480" w:lineRule="auto"/>
                <w:rPr>
                  <w:rFonts w:ascii="Times New Roman" w:hAnsi="Times New Roman" w:cs="Times New Roman"/>
                  <w:sz w:val="24"/>
                  <w:szCs w:val="24"/>
                </w:rPr>
              </w:pPr>
              <w:r w:rsidRPr="0047726E">
                <w:rPr>
                  <w:rFonts w:ascii="Times New Roman" w:hAnsi="Times New Roman" w:cs="Times New Roman"/>
                  <w:b/>
                  <w:bCs/>
                  <w:noProof/>
                  <w:sz w:val="24"/>
                  <w:szCs w:val="24"/>
                </w:rPr>
                <w:fldChar w:fldCharType="end"/>
              </w:r>
            </w:p>
          </w:sdtContent>
        </w:sdt>
      </w:sdtContent>
    </w:sdt>
    <w:p w:rsidR="0047726E" w:rsidRPr="0047726E" w:rsidP="0047726E">
      <w:pPr>
        <w:spacing w:line="480" w:lineRule="auto"/>
        <w:rPr>
          <w:rFonts w:ascii="Times New Roman" w:hAnsi="Times New Roman" w:cs="Times New Roman"/>
          <w:sz w:val="24"/>
          <w:szCs w:val="24"/>
        </w:rPr>
      </w:pPr>
    </w:p>
    <w:sectPr w:rsidSect="0047726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26E" w:rsidRPr="0047726E">
    <w:pPr>
      <w:pStyle w:val="Header"/>
      <w:rPr>
        <w:rFonts w:ascii="Times New Roman" w:hAnsi="Times New Roman" w:cs="Times New Roman"/>
        <w:sz w:val="24"/>
        <w:szCs w:val="24"/>
      </w:rPr>
    </w:pPr>
    <w:r w:rsidRPr="0047726E">
      <w:rPr>
        <w:rFonts w:ascii="Times New Roman" w:eastAsia="Times New Roman" w:hAnsi="Times New Roman" w:cs="Times New Roman"/>
        <w:sz w:val="24"/>
        <w:szCs w:val="24"/>
      </w:rPr>
      <w:t>SUMMARY &amp; CRITICAL RESPONSE</w:t>
    </w:r>
    <w:r w:rsidRPr="0047726E">
      <w:rPr>
        <w:rFonts w:ascii="Times New Roman" w:hAnsi="Times New Roman" w:cs="Times New Roman"/>
        <w:sz w:val="24"/>
        <w:szCs w:val="24"/>
      </w:rPr>
      <w:t xml:space="preserve"> </w:t>
    </w:r>
    <w:r w:rsidRPr="0047726E">
      <w:rPr>
        <w:rFonts w:ascii="Times New Roman" w:hAnsi="Times New Roman" w:cs="Times New Roman"/>
        <w:sz w:val="24"/>
        <w:szCs w:val="24"/>
      </w:rPr>
      <w:tab/>
    </w:r>
    <w:r w:rsidRPr="0047726E">
      <w:rPr>
        <w:rFonts w:ascii="Times New Roman" w:hAnsi="Times New Roman" w:cs="Times New Roman"/>
        <w:sz w:val="24"/>
        <w:szCs w:val="24"/>
      </w:rPr>
      <w:tab/>
    </w:r>
    <w:sdt>
      <w:sdtPr>
        <w:rPr>
          <w:rFonts w:ascii="Times New Roman" w:hAnsi="Times New Roman" w:cs="Times New Roman"/>
          <w:sz w:val="24"/>
          <w:szCs w:val="24"/>
        </w:rPr>
        <w:id w:val="-671333742"/>
        <w:docPartObj>
          <w:docPartGallery w:val="Page Numbers (Top of Page)"/>
          <w:docPartUnique/>
        </w:docPartObj>
      </w:sdtPr>
      <w:sdtEndPr>
        <w:rPr>
          <w:noProof/>
        </w:rPr>
      </w:sdtEndPr>
      <w:sdtContent>
        <w:r w:rsidRPr="0047726E">
          <w:rPr>
            <w:rFonts w:ascii="Times New Roman" w:hAnsi="Times New Roman" w:cs="Times New Roman"/>
            <w:sz w:val="24"/>
            <w:szCs w:val="24"/>
          </w:rPr>
          <w:fldChar w:fldCharType="begin"/>
        </w:r>
        <w:r w:rsidRPr="0047726E">
          <w:rPr>
            <w:rFonts w:ascii="Times New Roman" w:hAnsi="Times New Roman" w:cs="Times New Roman"/>
            <w:sz w:val="24"/>
            <w:szCs w:val="24"/>
          </w:rPr>
          <w:instrText xml:space="preserve"> PAGE   \* MERGEFORMAT </w:instrText>
        </w:r>
        <w:r w:rsidRPr="0047726E">
          <w:rPr>
            <w:rFonts w:ascii="Times New Roman" w:hAnsi="Times New Roman" w:cs="Times New Roman"/>
            <w:sz w:val="24"/>
            <w:szCs w:val="24"/>
          </w:rPr>
          <w:fldChar w:fldCharType="separate"/>
        </w:r>
        <w:r w:rsidR="00984FF4">
          <w:rPr>
            <w:rFonts w:ascii="Times New Roman" w:hAnsi="Times New Roman" w:cs="Times New Roman"/>
            <w:noProof/>
            <w:sz w:val="24"/>
            <w:szCs w:val="24"/>
          </w:rPr>
          <w:t>3</w:t>
        </w:r>
        <w:r w:rsidRPr="0047726E">
          <w:rPr>
            <w:rFonts w:ascii="Times New Roman" w:hAnsi="Times New Roman" w:cs="Times New Roman"/>
            <w:noProof/>
            <w:sz w:val="24"/>
            <w:szCs w:val="24"/>
          </w:rPr>
          <w:fldChar w:fldCharType="end"/>
        </w:r>
      </w:sdtContent>
    </w:sdt>
  </w:p>
  <w:p w:rsidR="0047726E" w:rsidRPr="0047726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24783063"/>
      <w:docPartObj>
        <w:docPartGallery w:val="Page Numbers (Top of Page)"/>
        <w:docPartUnique/>
      </w:docPartObj>
    </w:sdtPr>
    <w:sdtEndPr>
      <w:rPr>
        <w:noProof/>
      </w:rPr>
    </w:sdtEndPr>
    <w:sdtContent>
      <w:p w:rsidR="00A72337" w:rsidRPr="00A72337">
        <w:pPr>
          <w:pStyle w:val="Header"/>
          <w:jc w:val="right"/>
          <w:rPr>
            <w:rFonts w:ascii="Times New Roman" w:hAnsi="Times New Roman" w:cs="Times New Roman"/>
            <w:sz w:val="24"/>
            <w:szCs w:val="24"/>
          </w:rPr>
        </w:pPr>
        <w:r w:rsidRPr="00A72337">
          <w:rPr>
            <w:rFonts w:ascii="Times New Roman" w:hAnsi="Times New Roman" w:cs="Times New Roman"/>
            <w:sz w:val="24"/>
            <w:szCs w:val="24"/>
          </w:rPr>
          <w:t>Running head: SUMMARY &amp; CRITICAL RESPONSE</w:t>
        </w:r>
        <w:r>
          <w:rPr>
            <w:rFonts w:ascii="Times New Roman" w:hAnsi="Times New Roman" w:cs="Times New Roman"/>
            <w:sz w:val="24"/>
            <w:szCs w:val="24"/>
          </w:rPr>
          <w:t xml:space="preserve">                                                                </w:t>
        </w:r>
        <w:r w:rsidRPr="00A72337">
          <w:rPr>
            <w:rFonts w:ascii="Times New Roman" w:hAnsi="Times New Roman" w:cs="Times New Roman"/>
            <w:sz w:val="24"/>
            <w:szCs w:val="24"/>
          </w:rPr>
          <w:fldChar w:fldCharType="begin"/>
        </w:r>
        <w:r w:rsidRPr="00A72337">
          <w:rPr>
            <w:rFonts w:ascii="Times New Roman" w:hAnsi="Times New Roman" w:cs="Times New Roman"/>
            <w:sz w:val="24"/>
            <w:szCs w:val="24"/>
          </w:rPr>
          <w:instrText xml:space="preserve"> PAGE   \* MERGEFORMAT </w:instrText>
        </w:r>
        <w:r w:rsidRPr="00A72337">
          <w:rPr>
            <w:rFonts w:ascii="Times New Roman" w:hAnsi="Times New Roman" w:cs="Times New Roman"/>
            <w:sz w:val="24"/>
            <w:szCs w:val="24"/>
          </w:rPr>
          <w:fldChar w:fldCharType="separate"/>
        </w:r>
        <w:r w:rsidR="00984FF4">
          <w:rPr>
            <w:rFonts w:ascii="Times New Roman" w:hAnsi="Times New Roman" w:cs="Times New Roman"/>
            <w:noProof/>
            <w:sz w:val="24"/>
            <w:szCs w:val="24"/>
          </w:rPr>
          <w:t>1</w:t>
        </w:r>
        <w:r w:rsidRPr="00A72337">
          <w:rPr>
            <w:rFonts w:ascii="Times New Roman" w:hAnsi="Times New Roman" w:cs="Times New Roman"/>
            <w:noProof/>
            <w:sz w:val="24"/>
            <w:szCs w:val="24"/>
          </w:rPr>
          <w:fldChar w:fldCharType="end"/>
        </w:r>
      </w:p>
    </w:sdtContent>
  </w:sdt>
  <w:p w:rsidR="00A72337" w:rsidRPr="00A723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47C"/>
    <w:rsid w:val="000111ED"/>
    <w:rsid w:val="00020570"/>
    <w:rsid w:val="00020F04"/>
    <w:rsid w:val="00022CA4"/>
    <w:rsid w:val="00025132"/>
    <w:rsid w:val="00025709"/>
    <w:rsid w:val="00033042"/>
    <w:rsid w:val="00052E94"/>
    <w:rsid w:val="00053098"/>
    <w:rsid w:val="00063687"/>
    <w:rsid w:val="000803D0"/>
    <w:rsid w:val="0008666C"/>
    <w:rsid w:val="00086956"/>
    <w:rsid w:val="00087B9B"/>
    <w:rsid w:val="000A0CFC"/>
    <w:rsid w:val="000B111C"/>
    <w:rsid w:val="000B58FB"/>
    <w:rsid w:val="000C2CE2"/>
    <w:rsid w:val="000C3A42"/>
    <w:rsid w:val="000E4817"/>
    <w:rsid w:val="000E6AFD"/>
    <w:rsid w:val="000F197E"/>
    <w:rsid w:val="00104DA3"/>
    <w:rsid w:val="00106B6F"/>
    <w:rsid w:val="001305B2"/>
    <w:rsid w:val="00130B2C"/>
    <w:rsid w:val="00143E18"/>
    <w:rsid w:val="001470EA"/>
    <w:rsid w:val="00155D21"/>
    <w:rsid w:val="001646B5"/>
    <w:rsid w:val="0018129F"/>
    <w:rsid w:val="00181600"/>
    <w:rsid w:val="00185962"/>
    <w:rsid w:val="00186296"/>
    <w:rsid w:val="00195D6F"/>
    <w:rsid w:val="00197909"/>
    <w:rsid w:val="001A097F"/>
    <w:rsid w:val="001A148F"/>
    <w:rsid w:val="001C3EE2"/>
    <w:rsid w:val="001D7BB5"/>
    <w:rsid w:val="00202768"/>
    <w:rsid w:val="002051D6"/>
    <w:rsid w:val="00207F34"/>
    <w:rsid w:val="0021445E"/>
    <w:rsid w:val="00221E87"/>
    <w:rsid w:val="00243D57"/>
    <w:rsid w:val="002739A8"/>
    <w:rsid w:val="002740E7"/>
    <w:rsid w:val="00282321"/>
    <w:rsid w:val="00287AAB"/>
    <w:rsid w:val="002A24FA"/>
    <w:rsid w:val="002C3A72"/>
    <w:rsid w:val="002D48A9"/>
    <w:rsid w:val="002E1D16"/>
    <w:rsid w:val="002E5EA9"/>
    <w:rsid w:val="002F6A02"/>
    <w:rsid w:val="0031391D"/>
    <w:rsid w:val="00320BF5"/>
    <w:rsid w:val="003249C6"/>
    <w:rsid w:val="0032533D"/>
    <w:rsid w:val="003260CF"/>
    <w:rsid w:val="00334748"/>
    <w:rsid w:val="00334C06"/>
    <w:rsid w:val="00355654"/>
    <w:rsid w:val="0035714F"/>
    <w:rsid w:val="00362349"/>
    <w:rsid w:val="00363FDC"/>
    <w:rsid w:val="00380F17"/>
    <w:rsid w:val="003814EB"/>
    <w:rsid w:val="00382579"/>
    <w:rsid w:val="00384C6D"/>
    <w:rsid w:val="00390523"/>
    <w:rsid w:val="003A08C0"/>
    <w:rsid w:val="003A2C50"/>
    <w:rsid w:val="003A6E90"/>
    <w:rsid w:val="003A7490"/>
    <w:rsid w:val="003B7EC9"/>
    <w:rsid w:val="003C4643"/>
    <w:rsid w:val="003D75EA"/>
    <w:rsid w:val="003E1C35"/>
    <w:rsid w:val="003E67BF"/>
    <w:rsid w:val="003F2A81"/>
    <w:rsid w:val="003F3569"/>
    <w:rsid w:val="00400922"/>
    <w:rsid w:val="0040237A"/>
    <w:rsid w:val="00415E95"/>
    <w:rsid w:val="004247F0"/>
    <w:rsid w:val="004277E2"/>
    <w:rsid w:val="00431450"/>
    <w:rsid w:val="00434BC9"/>
    <w:rsid w:val="004443C2"/>
    <w:rsid w:val="00444750"/>
    <w:rsid w:val="004451F1"/>
    <w:rsid w:val="0045043A"/>
    <w:rsid w:val="004533DF"/>
    <w:rsid w:val="00455A7F"/>
    <w:rsid w:val="00472BB8"/>
    <w:rsid w:val="0047726E"/>
    <w:rsid w:val="00480BBD"/>
    <w:rsid w:val="00483057"/>
    <w:rsid w:val="0048323C"/>
    <w:rsid w:val="00492438"/>
    <w:rsid w:val="004B4D2D"/>
    <w:rsid w:val="004B5D64"/>
    <w:rsid w:val="004B6E3C"/>
    <w:rsid w:val="004C5796"/>
    <w:rsid w:val="004F53C1"/>
    <w:rsid w:val="004F5FDB"/>
    <w:rsid w:val="005064E7"/>
    <w:rsid w:val="00510207"/>
    <w:rsid w:val="005152CA"/>
    <w:rsid w:val="005372AB"/>
    <w:rsid w:val="005437F5"/>
    <w:rsid w:val="00543CE1"/>
    <w:rsid w:val="005442CF"/>
    <w:rsid w:val="00553014"/>
    <w:rsid w:val="005558FB"/>
    <w:rsid w:val="0056137F"/>
    <w:rsid w:val="0057472C"/>
    <w:rsid w:val="0058282D"/>
    <w:rsid w:val="005865C6"/>
    <w:rsid w:val="005903CE"/>
    <w:rsid w:val="00590C9F"/>
    <w:rsid w:val="00593556"/>
    <w:rsid w:val="00596504"/>
    <w:rsid w:val="005B7878"/>
    <w:rsid w:val="005C4E66"/>
    <w:rsid w:val="005F1D36"/>
    <w:rsid w:val="006116BF"/>
    <w:rsid w:val="00624201"/>
    <w:rsid w:val="00635B20"/>
    <w:rsid w:val="00645ABF"/>
    <w:rsid w:val="00652C94"/>
    <w:rsid w:val="00655EEA"/>
    <w:rsid w:val="00656732"/>
    <w:rsid w:val="00665C48"/>
    <w:rsid w:val="0068161F"/>
    <w:rsid w:val="00682066"/>
    <w:rsid w:val="00683BA8"/>
    <w:rsid w:val="006852F8"/>
    <w:rsid w:val="006858E0"/>
    <w:rsid w:val="006943E8"/>
    <w:rsid w:val="006A0E48"/>
    <w:rsid w:val="006A4CAE"/>
    <w:rsid w:val="006A5E5D"/>
    <w:rsid w:val="006B4D01"/>
    <w:rsid w:val="006B7C60"/>
    <w:rsid w:val="006C1B2D"/>
    <w:rsid w:val="006C4FB2"/>
    <w:rsid w:val="006D65F2"/>
    <w:rsid w:val="006E15C9"/>
    <w:rsid w:val="006E2FCD"/>
    <w:rsid w:val="006E35FF"/>
    <w:rsid w:val="006E4353"/>
    <w:rsid w:val="006E6BAC"/>
    <w:rsid w:val="006F3E67"/>
    <w:rsid w:val="00705DFC"/>
    <w:rsid w:val="00705F37"/>
    <w:rsid w:val="00720DF8"/>
    <w:rsid w:val="0072199E"/>
    <w:rsid w:val="00724F45"/>
    <w:rsid w:val="00730E36"/>
    <w:rsid w:val="00746564"/>
    <w:rsid w:val="0075031F"/>
    <w:rsid w:val="00772056"/>
    <w:rsid w:val="007907CB"/>
    <w:rsid w:val="0079431A"/>
    <w:rsid w:val="007A68FA"/>
    <w:rsid w:val="007A7666"/>
    <w:rsid w:val="007B01E8"/>
    <w:rsid w:val="007B5343"/>
    <w:rsid w:val="007B75C0"/>
    <w:rsid w:val="007C0A9B"/>
    <w:rsid w:val="007D0441"/>
    <w:rsid w:val="007D3C2A"/>
    <w:rsid w:val="007D42DB"/>
    <w:rsid w:val="007E024F"/>
    <w:rsid w:val="007E087D"/>
    <w:rsid w:val="007E09DC"/>
    <w:rsid w:val="007E1F90"/>
    <w:rsid w:val="007E6DE8"/>
    <w:rsid w:val="007E7382"/>
    <w:rsid w:val="007E7E8A"/>
    <w:rsid w:val="007F6020"/>
    <w:rsid w:val="008070BF"/>
    <w:rsid w:val="0081550D"/>
    <w:rsid w:val="00821465"/>
    <w:rsid w:val="008356BD"/>
    <w:rsid w:val="00836769"/>
    <w:rsid w:val="008566DA"/>
    <w:rsid w:val="00883EFA"/>
    <w:rsid w:val="008871FD"/>
    <w:rsid w:val="008930C4"/>
    <w:rsid w:val="008A26BF"/>
    <w:rsid w:val="008A672A"/>
    <w:rsid w:val="008B0E58"/>
    <w:rsid w:val="008B50FC"/>
    <w:rsid w:val="008B7748"/>
    <w:rsid w:val="008C1C09"/>
    <w:rsid w:val="008C1F56"/>
    <w:rsid w:val="008C29C7"/>
    <w:rsid w:val="008C30F8"/>
    <w:rsid w:val="008E2E63"/>
    <w:rsid w:val="008F1819"/>
    <w:rsid w:val="008F239B"/>
    <w:rsid w:val="008F728A"/>
    <w:rsid w:val="009002BE"/>
    <w:rsid w:val="00911391"/>
    <w:rsid w:val="0092178A"/>
    <w:rsid w:val="009357FE"/>
    <w:rsid w:val="009551A3"/>
    <w:rsid w:val="00960950"/>
    <w:rsid w:val="00966E1D"/>
    <w:rsid w:val="00984FF4"/>
    <w:rsid w:val="00987617"/>
    <w:rsid w:val="009914B1"/>
    <w:rsid w:val="00991D26"/>
    <w:rsid w:val="009933EE"/>
    <w:rsid w:val="009A78F2"/>
    <w:rsid w:val="009C62FE"/>
    <w:rsid w:val="009D10C6"/>
    <w:rsid w:val="009D2501"/>
    <w:rsid w:val="009D3FEF"/>
    <w:rsid w:val="009E167D"/>
    <w:rsid w:val="009F2981"/>
    <w:rsid w:val="009F79FF"/>
    <w:rsid w:val="00A05A9A"/>
    <w:rsid w:val="00A06908"/>
    <w:rsid w:val="00A077C1"/>
    <w:rsid w:val="00A16A24"/>
    <w:rsid w:val="00A22A5A"/>
    <w:rsid w:val="00A4218D"/>
    <w:rsid w:val="00A65E11"/>
    <w:rsid w:val="00A71C1A"/>
    <w:rsid w:val="00A72337"/>
    <w:rsid w:val="00A73973"/>
    <w:rsid w:val="00A80975"/>
    <w:rsid w:val="00A82BE9"/>
    <w:rsid w:val="00A87620"/>
    <w:rsid w:val="00A93973"/>
    <w:rsid w:val="00AA68AD"/>
    <w:rsid w:val="00AB0FA2"/>
    <w:rsid w:val="00AB38E8"/>
    <w:rsid w:val="00AC081F"/>
    <w:rsid w:val="00AD6A7F"/>
    <w:rsid w:val="00AE5B04"/>
    <w:rsid w:val="00AE7D1F"/>
    <w:rsid w:val="00B022CE"/>
    <w:rsid w:val="00B075C6"/>
    <w:rsid w:val="00B07D6E"/>
    <w:rsid w:val="00B11C75"/>
    <w:rsid w:val="00B23CBA"/>
    <w:rsid w:val="00B46D8C"/>
    <w:rsid w:val="00B475FA"/>
    <w:rsid w:val="00B52472"/>
    <w:rsid w:val="00B55E6B"/>
    <w:rsid w:val="00B607FD"/>
    <w:rsid w:val="00B72F89"/>
    <w:rsid w:val="00B7384E"/>
    <w:rsid w:val="00B925A9"/>
    <w:rsid w:val="00B9781F"/>
    <w:rsid w:val="00BA6355"/>
    <w:rsid w:val="00BB07E1"/>
    <w:rsid w:val="00BC20AD"/>
    <w:rsid w:val="00BC24B2"/>
    <w:rsid w:val="00BC3E9F"/>
    <w:rsid w:val="00BC553C"/>
    <w:rsid w:val="00BC7309"/>
    <w:rsid w:val="00BD13E3"/>
    <w:rsid w:val="00BD3314"/>
    <w:rsid w:val="00BD55A8"/>
    <w:rsid w:val="00BD5989"/>
    <w:rsid w:val="00BD7BCF"/>
    <w:rsid w:val="00BE16E2"/>
    <w:rsid w:val="00BF1829"/>
    <w:rsid w:val="00C1225E"/>
    <w:rsid w:val="00C2013F"/>
    <w:rsid w:val="00C4216A"/>
    <w:rsid w:val="00C55614"/>
    <w:rsid w:val="00C633FB"/>
    <w:rsid w:val="00C65EF7"/>
    <w:rsid w:val="00C721DE"/>
    <w:rsid w:val="00C81E4D"/>
    <w:rsid w:val="00C8210B"/>
    <w:rsid w:val="00C910CC"/>
    <w:rsid w:val="00C955CC"/>
    <w:rsid w:val="00CA2457"/>
    <w:rsid w:val="00CA390B"/>
    <w:rsid w:val="00CB2AD6"/>
    <w:rsid w:val="00CC1D0C"/>
    <w:rsid w:val="00CC6750"/>
    <w:rsid w:val="00CD2BBA"/>
    <w:rsid w:val="00CD2BEB"/>
    <w:rsid w:val="00CD30F2"/>
    <w:rsid w:val="00CD64A0"/>
    <w:rsid w:val="00CF036A"/>
    <w:rsid w:val="00CF139F"/>
    <w:rsid w:val="00D00D65"/>
    <w:rsid w:val="00D15CF3"/>
    <w:rsid w:val="00D22450"/>
    <w:rsid w:val="00D2774C"/>
    <w:rsid w:val="00D30FA3"/>
    <w:rsid w:val="00D32F27"/>
    <w:rsid w:val="00D3466F"/>
    <w:rsid w:val="00D456F1"/>
    <w:rsid w:val="00D52543"/>
    <w:rsid w:val="00D539C5"/>
    <w:rsid w:val="00D601EF"/>
    <w:rsid w:val="00D84AAC"/>
    <w:rsid w:val="00D85E18"/>
    <w:rsid w:val="00D8750B"/>
    <w:rsid w:val="00D90FEE"/>
    <w:rsid w:val="00D96C87"/>
    <w:rsid w:val="00D96D7E"/>
    <w:rsid w:val="00DA2631"/>
    <w:rsid w:val="00DB7C53"/>
    <w:rsid w:val="00DC1CA3"/>
    <w:rsid w:val="00DD77E1"/>
    <w:rsid w:val="00DE198E"/>
    <w:rsid w:val="00DF4CFA"/>
    <w:rsid w:val="00E01CA5"/>
    <w:rsid w:val="00E036A3"/>
    <w:rsid w:val="00E2336C"/>
    <w:rsid w:val="00E32512"/>
    <w:rsid w:val="00E33B8C"/>
    <w:rsid w:val="00E40605"/>
    <w:rsid w:val="00E4100F"/>
    <w:rsid w:val="00E45976"/>
    <w:rsid w:val="00E471B4"/>
    <w:rsid w:val="00E569F4"/>
    <w:rsid w:val="00E67558"/>
    <w:rsid w:val="00E82831"/>
    <w:rsid w:val="00E95173"/>
    <w:rsid w:val="00E95CBD"/>
    <w:rsid w:val="00E95D0B"/>
    <w:rsid w:val="00E9616A"/>
    <w:rsid w:val="00EA155D"/>
    <w:rsid w:val="00EC1078"/>
    <w:rsid w:val="00EC6E44"/>
    <w:rsid w:val="00ED1651"/>
    <w:rsid w:val="00ED2D71"/>
    <w:rsid w:val="00EE3B8C"/>
    <w:rsid w:val="00EF19D8"/>
    <w:rsid w:val="00EF5236"/>
    <w:rsid w:val="00F14465"/>
    <w:rsid w:val="00F31F16"/>
    <w:rsid w:val="00F42CE3"/>
    <w:rsid w:val="00F44269"/>
    <w:rsid w:val="00F5147C"/>
    <w:rsid w:val="00F55174"/>
    <w:rsid w:val="00F552AA"/>
    <w:rsid w:val="00F615A3"/>
    <w:rsid w:val="00F677AE"/>
    <w:rsid w:val="00F75DE7"/>
    <w:rsid w:val="00F766A7"/>
    <w:rsid w:val="00F8507B"/>
    <w:rsid w:val="00F85576"/>
    <w:rsid w:val="00F942A1"/>
    <w:rsid w:val="00F96961"/>
    <w:rsid w:val="00FA31C2"/>
    <w:rsid w:val="00FA59F0"/>
    <w:rsid w:val="00FC04DD"/>
    <w:rsid w:val="00FC187B"/>
    <w:rsid w:val="00FF23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72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26E"/>
  </w:style>
  <w:style w:type="paragraph" w:styleId="Footer">
    <w:name w:val="footer"/>
    <w:basedOn w:val="Normal"/>
    <w:link w:val="FooterChar"/>
    <w:uiPriority w:val="99"/>
    <w:unhideWhenUsed/>
    <w:rsid w:val="00477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26E"/>
  </w:style>
  <w:style w:type="character" w:customStyle="1" w:styleId="Heading1Char">
    <w:name w:val="Heading 1 Char"/>
    <w:basedOn w:val="DefaultParagraphFont"/>
    <w:link w:val="Heading1"/>
    <w:uiPriority w:val="9"/>
    <w:rsid w:val="0047726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726E"/>
  </w:style>
  <w:style w:type="paragraph" w:styleId="BalloonText">
    <w:name w:val="Balloon Text"/>
    <w:basedOn w:val="Normal"/>
    <w:link w:val="BalloonTextChar"/>
    <w:uiPriority w:val="99"/>
    <w:semiHidden/>
    <w:unhideWhenUsed/>
    <w:rsid w:val="00A72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3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Viv17</b:Tag>
    <b:SourceType>DocumentFromInternetSite</b:SourceType>
    <b:Guid>{3FDDA6D1-6723-4A90-B696-E6143FBC3200}</b:Guid>
    <b:Title>This CEO Says Teenagers Can Benefit From Working At McDonald’s</b:Title>
    <b:Year>2017</b:Year>
    <b:Author>
      <b:Author>
        <b:NameList>
          <b:Person>
            <b:Last>Ganmerc</b:Last>
            <b:First>Vivienne</b:First>
          </b:Person>
        </b:NameList>
      </b:Author>
    </b:Author>
    <b:Month>February</b:Month>
    <b:Day>14</b:Day>
    <b:URL>https://www.jobsnhire.com/articles/56130/20170214/this-ceo-says-teenagers-can-benefit-from-working-at-mcdonald-s.htm</b:URL>
    <b:RefOrder>1</b:RefOrder>
  </b:Source>
  <b:Source>
    <b:Tag>Axe13</b:Tag>
    <b:SourceType>Book</b:SourceType>
    <b:Guid>{0FEAED59-079C-4B4D-8453-126BC5CEF955}</b:Guid>
    <b:Author>
      <b:Author>
        <b:Corporate>Axelrod, R.B., Cooper, C.R.</b:Corporate>
      </b:Author>
    </b:Author>
    <b:Title>The St. Martin’s Guide to Writing</b:Title>
    <b:Year>2013</b:Year>
    <b:Publisher>Bedford/St. Martin's</b:Publisher>
    <b:Edition>10th</b:Edition>
    <b:RefOrder>2</b:RefOrder>
  </b:Source>
</b:Sources>
</file>

<file path=customXml/itemProps1.xml><?xml version="1.0" encoding="utf-8"?>
<ds:datastoreItem xmlns:ds="http://schemas.openxmlformats.org/officeDocument/2006/customXml" ds:itemID="{CDD781CF-D495-4BAC-9BF1-2352FDE1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365</cp:revision>
  <dcterms:created xsi:type="dcterms:W3CDTF">2019-07-17T08:27:00Z</dcterms:created>
  <dcterms:modified xsi:type="dcterms:W3CDTF">2019-07-17T11:21:00Z</dcterms:modified>
</cp:coreProperties>
</file>